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22CEF" w14:textId="77777777" w:rsidR="00376837" w:rsidRPr="008B64C4" w:rsidRDefault="00F44540">
      <w:pPr>
        <w:rPr>
          <w:rFonts w:ascii="Times New Roman" w:hAnsi="Times New Roman" w:cs="Times New Roman"/>
          <w:b/>
          <w:sz w:val="24"/>
          <w:szCs w:val="24"/>
        </w:rPr>
      </w:pPr>
      <w:r w:rsidRPr="008B64C4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618290DB" w14:textId="77777777" w:rsidR="00F44540" w:rsidRPr="00A266C2" w:rsidRDefault="00F44540">
      <w:pPr>
        <w:rPr>
          <w:rFonts w:ascii="Times New Roman" w:hAnsi="Times New Roman" w:cs="Times New Roman"/>
          <w:b/>
          <w:sz w:val="24"/>
          <w:szCs w:val="24"/>
        </w:rPr>
      </w:pPr>
      <w:r w:rsidRPr="00A266C2">
        <w:rPr>
          <w:rFonts w:ascii="Times New Roman" w:hAnsi="Times New Roman" w:cs="Times New Roman"/>
          <w:b/>
          <w:sz w:val="24"/>
          <w:szCs w:val="24"/>
        </w:rPr>
        <w:t>Non-Controlling Interest (NCI)</w:t>
      </w:r>
    </w:p>
    <w:p w14:paraId="68FC1F10" w14:textId="064F36D3" w:rsidR="00F44540" w:rsidRPr="00F44540" w:rsidRDefault="008B64C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F44540" w:rsidRPr="00F445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ownership position where a corporate shareholder owns less than 50 percent of outstanding shares and can only influence management decisions instead of controlling </w:t>
      </w:r>
      <w:proofErr w:type="gramStart"/>
      <w:r w:rsidR="00F44540" w:rsidRPr="00F44540">
        <w:rPr>
          <w:rFonts w:ascii="Times New Roman" w:hAnsi="Times New Roman" w:cs="Times New Roman"/>
          <w:sz w:val="24"/>
          <w:szCs w:val="24"/>
          <w:shd w:val="clear" w:color="auto" w:fill="FFFFFF"/>
        </w:rPr>
        <w:t>them.</w:t>
      </w:r>
      <w:proofErr w:type="gramEnd"/>
    </w:p>
    <w:p w14:paraId="2B408C2B" w14:textId="77777777" w:rsidR="001640C1" w:rsidRDefault="001640C1" w:rsidP="001640C1">
      <w:pPr>
        <w:pStyle w:val="NormalWeb"/>
        <w:shd w:val="clear" w:color="auto" w:fill="FFFFFF"/>
        <w:spacing w:before="0" w:beforeAutospacing="0" w:after="360" w:afterAutospacing="0"/>
      </w:pPr>
      <w:r>
        <w:t xml:space="preserve">It </w:t>
      </w:r>
      <w:r w:rsidR="00F44540" w:rsidRPr="00F44540">
        <w:t>is the ownership interest in a subsidiary company, which is owned by outside investors and not the parent company. Generally, a minority interest in a subsidiary company is less than 50% of the total number of shares outstanding.</w:t>
      </w:r>
      <w:r>
        <w:t xml:space="preserve"> Non-controlling interest (NCI) is also known as Minority Interest.</w:t>
      </w:r>
    </w:p>
    <w:p w14:paraId="664E21EA" w14:textId="3C995484" w:rsidR="001640C1" w:rsidRDefault="001640C1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 w:rsidRPr="001640C1">
        <w:rPr>
          <w:shd w:val="clear" w:color="auto" w:fill="FFFFFF"/>
        </w:rPr>
        <w:t> </w:t>
      </w:r>
      <w:r w:rsidR="004D0A53">
        <w:rPr>
          <w:shd w:val="clear" w:color="auto" w:fill="FFFFFF"/>
        </w:rPr>
        <w:t>In a nut</w:t>
      </w:r>
      <w:r>
        <w:rPr>
          <w:shd w:val="clear" w:color="auto" w:fill="FFFFFF"/>
        </w:rPr>
        <w:t>shell,</w:t>
      </w:r>
      <w:r w:rsidR="004D0A53">
        <w:rPr>
          <w:shd w:val="clear" w:color="auto" w:fill="FFFFFF"/>
        </w:rPr>
        <w:t xml:space="preserve"> </w:t>
      </w:r>
      <w:r w:rsidRPr="001640C1">
        <w:rPr>
          <w:shd w:val="clear" w:color="auto" w:fill="FFFFFF"/>
        </w:rPr>
        <w:t>Non</w:t>
      </w:r>
      <w:r>
        <w:rPr>
          <w:shd w:val="clear" w:color="auto" w:fill="FFFFFF"/>
        </w:rPr>
        <w:t>-Controlling I</w:t>
      </w:r>
      <w:r w:rsidRPr="001640C1">
        <w:rPr>
          <w:shd w:val="clear" w:color="auto" w:fill="FFFFFF"/>
        </w:rPr>
        <w:t>nterest represents an ownership stake in the equity of a subsidiary company, which is not controlled by the parent company.</w:t>
      </w:r>
    </w:p>
    <w:p w14:paraId="614C177B" w14:textId="53C43F17" w:rsidR="00EB330F" w:rsidRPr="008B64C4" w:rsidRDefault="00EB330F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Question 2</w:t>
      </w:r>
    </w:p>
    <w:p w14:paraId="2AB546F3" w14:textId="1D9E37D5" w:rsidR="00EB330F" w:rsidRPr="00A266C2" w:rsidRDefault="00EB330F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A266C2">
        <w:rPr>
          <w:b/>
          <w:shd w:val="clear" w:color="auto" w:fill="FFFFFF"/>
        </w:rPr>
        <w:t>Why investors buy less than 100% of investee shares</w:t>
      </w:r>
    </w:p>
    <w:p w14:paraId="3770E999" w14:textId="1A2656C0" w:rsidR="008B4D67" w:rsidRDefault="00EB330F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 w:rsidRPr="00A266C2">
        <w:rPr>
          <w:shd w:val="clear" w:color="auto" w:fill="FFFFFF"/>
        </w:rPr>
        <w:t>An investor is out to make profit. They invest in the stocks of other companies by buying stocks normally shares in those companies</w:t>
      </w:r>
      <w:r>
        <w:rPr>
          <w:shd w:val="clear" w:color="auto" w:fill="FFFFFF"/>
        </w:rPr>
        <w:t xml:space="preserve">. However, an investor will not acquire 100% of stock </w:t>
      </w:r>
      <w:r w:rsidR="008B4D67">
        <w:rPr>
          <w:shd w:val="clear" w:color="auto" w:fill="FFFFFF"/>
        </w:rPr>
        <w:t>of the investee because of the risk of losing it all. Companies go down sending stock price plummeting. In such a case when investors sell, they will lose on their initial investment.</w:t>
      </w:r>
    </w:p>
    <w:p w14:paraId="4BDACE9A" w14:textId="433B7411" w:rsidR="008B4D67" w:rsidRDefault="008B4D67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 xml:space="preserve">It takes a lot of time to research on companies you want to invest in to determine how profitable the investment will yield. This </w:t>
      </w:r>
      <w:r w:rsidR="002466C5">
        <w:rPr>
          <w:shd w:val="clear" w:color="auto" w:fill="FFFFFF"/>
        </w:rPr>
        <w:t>could be a lot of work as some companies’ information might not be available.</w:t>
      </w:r>
    </w:p>
    <w:p w14:paraId="5AE09434" w14:textId="0D315F6B" w:rsidR="002466C5" w:rsidRDefault="002466C5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Stock prices rise and fall second by second, a situation normally referred to as the emotional roller coaster. The price might fall never to rise again. This would mean losses to the investor.</w:t>
      </w:r>
    </w:p>
    <w:p w14:paraId="3A26420C" w14:textId="4F058928" w:rsidR="002466C5" w:rsidRDefault="002466C5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Stockholders are paid last in case of company bankruptcy. This would mean an investor who invested in 100% of investee stock is at a higher chance of losing all.</w:t>
      </w:r>
    </w:p>
    <w:p w14:paraId="2F576D86" w14:textId="63384E9C" w:rsidR="00A266C2" w:rsidRPr="008B64C4" w:rsidRDefault="00A266C2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Question 3</w:t>
      </w:r>
    </w:p>
    <w:p w14:paraId="4811856C" w14:textId="34412510" w:rsidR="00A266C2" w:rsidRPr="00A266C2" w:rsidRDefault="00A266C2" w:rsidP="00A266C2">
      <w:pPr>
        <w:pStyle w:val="NormalWeb"/>
        <w:shd w:val="clear" w:color="auto" w:fill="FFFFFF"/>
        <w:tabs>
          <w:tab w:val="left" w:pos="5460"/>
        </w:tabs>
        <w:spacing w:before="0" w:beforeAutospacing="0" w:after="360" w:afterAutospacing="0"/>
        <w:rPr>
          <w:b/>
          <w:shd w:val="clear" w:color="auto" w:fill="FFFFFF"/>
        </w:rPr>
      </w:pPr>
      <w:r w:rsidRPr="00A266C2">
        <w:rPr>
          <w:b/>
          <w:shd w:val="clear" w:color="auto" w:fill="FFFFFF"/>
        </w:rPr>
        <w:t>Firms fair value determination using Partial Method</w:t>
      </w:r>
      <w:r w:rsidRPr="00A266C2">
        <w:rPr>
          <w:b/>
          <w:shd w:val="clear" w:color="auto" w:fill="FFFFFF"/>
        </w:rPr>
        <w:tab/>
      </w:r>
    </w:p>
    <w:p w14:paraId="226B974E" w14:textId="7AD708A7" w:rsidR="002466C5" w:rsidRDefault="00A266C2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Partial acquisition</w:t>
      </w:r>
      <w:r w:rsidR="00DE1168">
        <w:rPr>
          <w:shd w:val="clear" w:color="auto" w:fill="FFFFFF"/>
        </w:rPr>
        <w:t>s</w:t>
      </w:r>
      <w:r>
        <w:rPr>
          <w:shd w:val="clear" w:color="auto" w:fill="FFFFFF"/>
        </w:rPr>
        <w:t xml:space="preserve"> are defined as any transaction within the initial search criteria whereby less than 100% interest in the target entity was sought.</w:t>
      </w:r>
    </w:p>
    <w:p w14:paraId="2673F039" w14:textId="51753B9F" w:rsidR="00DE1168" w:rsidRDefault="00DE1168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 xml:space="preserve">Fair value refers to an assets’ sale price agreed upon by a willing buyer and seller, assuming both parties are knowledgeable </w:t>
      </w:r>
      <w:r w:rsidR="00C42AF9">
        <w:rPr>
          <w:shd w:val="clear" w:color="auto" w:fill="FFFFFF"/>
        </w:rPr>
        <w:t>and the transaction freely.</w:t>
      </w:r>
    </w:p>
    <w:p w14:paraId="197D2046" w14:textId="696B21EC" w:rsidR="00C42AF9" w:rsidRDefault="00C42AF9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lastRenderedPageBreak/>
        <w:t>In accounting, fair value represents the estimated worth of various assets and liabilities that must be listed on a company’s books.</w:t>
      </w:r>
      <w:r w:rsidR="006D7DF4">
        <w:rPr>
          <w:shd w:val="clear" w:color="auto" w:fill="FFFFFF"/>
        </w:rPr>
        <w:t xml:space="preserve"> The below example shows the steps used in determining total fair value in partial acquisition;</w:t>
      </w:r>
      <w:bookmarkStart w:id="0" w:name="_GoBack"/>
      <w:bookmarkEnd w:id="0"/>
    </w:p>
    <w:p w14:paraId="542442F2" w14:textId="1D1CE9CB" w:rsidR="000A3F23" w:rsidRPr="000A3F23" w:rsidRDefault="000A3F23" w:rsidP="000A3F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Company </w:t>
      </w:r>
      <w:proofErr w:type="gramStart"/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acquired 75% shareholding in Company B for $20 million. Book value of net identifiable assets of Company B is $14 million. The fair value of Company B's asset is the same as their book value except accounts receivables, which are impaired by $1 million. Book value of assets is $54 million while book value of liabilities is $40 million.</w:t>
      </w:r>
    </w:p>
    <w:p w14:paraId="0E2910DD" w14:textId="77777777" w:rsidR="000A3F23" w:rsidRPr="000A3F23" w:rsidRDefault="000A3F23" w:rsidP="000A3F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The purchase consideration is the cash paid to acquire 75% ownership and it equals $20 million.</w:t>
      </w:r>
    </w:p>
    <w:p w14:paraId="5878A4AF" w14:textId="5E05BD87" w:rsidR="000A3F23" w:rsidRPr="000A3F23" w:rsidRDefault="000A3F23" w:rsidP="000A3F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Fair value of net identifiable assets is $13 million ($54 million book value minus $1 million on account if impairment in accounts receivable minus liabilities of $40 million). The acquirer's share of the net identifiable 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ssets equals 75% of $13 million, </w:t>
      </w: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which equals $9.75 million. Goodwill is henc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 $20 million minus $9.75, which </w:t>
      </w: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equals $10.25 million.</w:t>
      </w:r>
    </w:p>
    <w:p w14:paraId="2752A278" w14:textId="77777777" w:rsidR="000A3F23" w:rsidRPr="000A3F23" w:rsidRDefault="000A3F23" w:rsidP="000A3F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Company A will pass the following journal entry to record the business combination.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0"/>
        <w:gridCol w:w="1050"/>
        <w:gridCol w:w="1050"/>
      </w:tblGrid>
      <w:tr w:rsidR="000A3F23" w:rsidRPr="000A3F23" w14:paraId="58F31BE2" w14:textId="77777777" w:rsidTr="000A3F23">
        <w:tc>
          <w:tcPr>
            <w:tcW w:w="3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282FA7B8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Goodwill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4741F451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$10.25 M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4846A34A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0A3F23" w:rsidRPr="000A3F23" w14:paraId="282E4AE6" w14:textId="77777777" w:rsidTr="000A3F23">
        <w:tc>
          <w:tcPr>
            <w:tcW w:w="3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01818A51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Assets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61A3F767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$53 M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6A570A2D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0A3F23" w:rsidRPr="000A3F23" w14:paraId="2B96BB3F" w14:textId="77777777" w:rsidTr="000A3F2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050" w:type="dxa"/>
              <w:bottom w:w="15" w:type="dxa"/>
              <w:right w:w="15" w:type="dxa"/>
            </w:tcMar>
            <w:vAlign w:val="center"/>
            <w:hideMark/>
          </w:tcPr>
          <w:p w14:paraId="12FC1846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Liabilities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6C3BEA2D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5193BBC1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$40 M</w:t>
            </w:r>
          </w:p>
        </w:tc>
      </w:tr>
      <w:tr w:rsidR="000A3F23" w:rsidRPr="000A3F23" w14:paraId="7E72E0E5" w14:textId="77777777" w:rsidTr="000A3F2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050" w:type="dxa"/>
              <w:bottom w:w="15" w:type="dxa"/>
              <w:right w:w="15" w:type="dxa"/>
            </w:tcMar>
            <w:vAlign w:val="center"/>
            <w:hideMark/>
          </w:tcPr>
          <w:p w14:paraId="509A3B73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Cash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47E78344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17A3B567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$20 M</w:t>
            </w:r>
          </w:p>
        </w:tc>
      </w:tr>
      <w:tr w:rsidR="000A3F23" w:rsidRPr="000A3F23" w14:paraId="505CACAD" w14:textId="77777777" w:rsidTr="000A3F2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050" w:type="dxa"/>
              <w:bottom w:w="15" w:type="dxa"/>
              <w:right w:w="15" w:type="dxa"/>
            </w:tcMar>
            <w:vAlign w:val="center"/>
            <w:hideMark/>
          </w:tcPr>
          <w:p w14:paraId="182A9F0A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Non-Controlling Interest</w:t>
            </w: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36240133" w14:textId="77777777" w:rsidR="000A3F23" w:rsidRPr="000A3F23" w:rsidRDefault="000A3F23" w:rsidP="000A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1E4ECEB5" w14:textId="77777777" w:rsidR="000A3F23" w:rsidRPr="000A3F23" w:rsidRDefault="000A3F23" w:rsidP="000A3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3F2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$3.25 M</w:t>
            </w:r>
          </w:p>
        </w:tc>
      </w:tr>
    </w:tbl>
    <w:p w14:paraId="0E594829" w14:textId="77777777" w:rsidR="000A3F23" w:rsidRPr="000A3F23" w:rsidRDefault="000A3F23" w:rsidP="000A3F2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A3F23">
        <w:rPr>
          <w:rFonts w:ascii="Times New Roman" w:eastAsia="Times New Roman" w:hAnsi="Times New Roman" w:cs="Times New Roman"/>
          <w:sz w:val="24"/>
          <w:szCs w:val="24"/>
          <w:lang w:eastAsia="en-GB"/>
        </w:rPr>
        <w:t>Non-controlling interest is calculated as 25% of fair value of net identifiable assets. It equals $3.25 ($13 million multiplied by 0.25). It can also be arrived at the balancing figure: (goodwill under full goodwill method + assets acquired − liabilities assumed − cash paid).</w:t>
      </w:r>
    </w:p>
    <w:p w14:paraId="5E77F51C" w14:textId="77777777" w:rsidR="001640C1" w:rsidRPr="008B64C4" w:rsidRDefault="004D0A53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Question 4</w:t>
      </w:r>
    </w:p>
    <w:p w14:paraId="3B030A9D" w14:textId="77777777" w:rsidR="004D0A53" w:rsidRPr="008B64C4" w:rsidRDefault="004D0A53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Premium-why it is paid</w:t>
      </w:r>
    </w:p>
    <w:p w14:paraId="7EBB01E6" w14:textId="77777777" w:rsidR="004D0A53" w:rsidRDefault="004D0A53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When a stock is issued at a higher price than its par value, a premium is said to have occurred. It is therefore the difference between the lower par value and the issuing price of a stock. It shows the amount of money investors are willing to pay over the par value of the stock.</w:t>
      </w:r>
    </w:p>
    <w:p w14:paraId="6744BEBA" w14:textId="77777777" w:rsidR="008E026E" w:rsidRDefault="008E026E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Premium normally arises when the stock have a par value and which is normally set at the minimum. Otherwise, if the stocks have no par value, then premium on stock will not be there.</w:t>
      </w:r>
    </w:p>
    <w:p w14:paraId="5355CE3F" w14:textId="77777777" w:rsidR="008E026E" w:rsidRPr="008B64C4" w:rsidRDefault="008E026E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Question 6</w:t>
      </w:r>
    </w:p>
    <w:p w14:paraId="1DD61736" w14:textId="77777777" w:rsidR="008E026E" w:rsidRDefault="008E026E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True</w:t>
      </w:r>
    </w:p>
    <w:p w14:paraId="394541AB" w14:textId="77777777" w:rsidR="008E026E" w:rsidRPr="008B64C4" w:rsidRDefault="008E026E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Question 7</w:t>
      </w:r>
    </w:p>
    <w:p w14:paraId="30F508CD" w14:textId="77777777" w:rsidR="008E026E" w:rsidRDefault="008E026E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lastRenderedPageBreak/>
        <w:t>True</w:t>
      </w:r>
    </w:p>
    <w:p w14:paraId="435F657B" w14:textId="77777777" w:rsidR="008E026E" w:rsidRPr="008B64C4" w:rsidRDefault="008E026E" w:rsidP="001640C1">
      <w:pPr>
        <w:pStyle w:val="NormalWeb"/>
        <w:shd w:val="clear" w:color="auto" w:fill="FFFFFF"/>
        <w:spacing w:before="0" w:beforeAutospacing="0" w:after="360" w:afterAutospacing="0"/>
        <w:rPr>
          <w:b/>
          <w:shd w:val="clear" w:color="auto" w:fill="FFFFFF"/>
        </w:rPr>
      </w:pPr>
      <w:r w:rsidRPr="008B64C4">
        <w:rPr>
          <w:b/>
          <w:shd w:val="clear" w:color="auto" w:fill="FFFFFF"/>
        </w:rPr>
        <w:t>Question 8</w:t>
      </w:r>
    </w:p>
    <w:p w14:paraId="3DC504B0" w14:textId="49EECE3F" w:rsidR="008E026E" w:rsidRDefault="006D7DF4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  <w:r>
        <w:rPr>
          <w:shd w:val="clear" w:color="auto" w:fill="FFFFFF"/>
        </w:rPr>
        <w:t>True.</w:t>
      </w:r>
    </w:p>
    <w:p w14:paraId="4A51A815" w14:textId="77777777" w:rsidR="004D0A53" w:rsidRDefault="004D0A53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</w:p>
    <w:p w14:paraId="39AA06CB" w14:textId="77777777" w:rsidR="004D0A53" w:rsidRDefault="004D0A53" w:rsidP="001640C1">
      <w:pPr>
        <w:pStyle w:val="NormalWeb"/>
        <w:shd w:val="clear" w:color="auto" w:fill="FFFFFF"/>
        <w:spacing w:before="0" w:beforeAutospacing="0" w:after="360" w:afterAutospacing="0"/>
        <w:rPr>
          <w:shd w:val="clear" w:color="auto" w:fill="FFFFFF"/>
        </w:rPr>
      </w:pPr>
    </w:p>
    <w:p w14:paraId="4AD3796E" w14:textId="77777777" w:rsidR="001640C1" w:rsidRPr="001640C1" w:rsidRDefault="001640C1" w:rsidP="001640C1">
      <w:pPr>
        <w:pStyle w:val="NormalWeb"/>
        <w:shd w:val="clear" w:color="auto" w:fill="FFFFFF"/>
        <w:spacing w:before="0" w:beforeAutospacing="0" w:after="360" w:afterAutospacing="0"/>
      </w:pPr>
    </w:p>
    <w:p w14:paraId="2DE64914" w14:textId="77777777" w:rsidR="00F44540" w:rsidRDefault="00F44540" w:rsidP="00F44540">
      <w:pPr>
        <w:pStyle w:val="NormalWeb"/>
        <w:shd w:val="clear" w:color="auto" w:fill="FFFFFF"/>
        <w:spacing w:before="0" w:beforeAutospacing="0" w:after="360" w:afterAutospacing="0"/>
      </w:pPr>
    </w:p>
    <w:p w14:paraId="768E4F1E" w14:textId="77777777" w:rsidR="00F44540" w:rsidRPr="00F44540" w:rsidRDefault="00F44540" w:rsidP="00F44540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747A87"/>
          <w:sz w:val="27"/>
          <w:szCs w:val="27"/>
        </w:rPr>
      </w:pPr>
    </w:p>
    <w:sectPr w:rsidR="00F44540" w:rsidRPr="00F445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540"/>
    <w:rsid w:val="000A3F23"/>
    <w:rsid w:val="001640C1"/>
    <w:rsid w:val="002466C5"/>
    <w:rsid w:val="00376837"/>
    <w:rsid w:val="004148E3"/>
    <w:rsid w:val="004D0A53"/>
    <w:rsid w:val="006D7DF4"/>
    <w:rsid w:val="008B4D67"/>
    <w:rsid w:val="008B64C4"/>
    <w:rsid w:val="008E026E"/>
    <w:rsid w:val="00946A53"/>
    <w:rsid w:val="00A266C2"/>
    <w:rsid w:val="00B54341"/>
    <w:rsid w:val="00C42AF9"/>
    <w:rsid w:val="00DE1168"/>
    <w:rsid w:val="00EB093D"/>
    <w:rsid w:val="00EB330F"/>
    <w:rsid w:val="00F4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8A518"/>
  <w15:chartTrackingRefBased/>
  <w15:docId w15:val="{DC56682C-5FBA-44A2-9F23-5E9F7DC4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44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2020-02-26T23:24:00Z</dcterms:created>
  <dcterms:modified xsi:type="dcterms:W3CDTF">2020-02-26T23:24:00Z</dcterms:modified>
</cp:coreProperties>
</file>